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2C3C1" w14:textId="75ED1B8D" w:rsidR="00C20174" w:rsidRPr="00F03254" w:rsidRDefault="00A119A0" w:rsidP="00C20174"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0AD4BFFD" wp14:editId="6A5C6720">
            <wp:extent cx="5270500" cy="606425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606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9C8CEB" w14:textId="45C3E401" w:rsidR="00C20174" w:rsidRDefault="00C20174" w:rsidP="00C20174"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b/>
          <w:bCs/>
          <w:sz w:val="24"/>
        </w:rPr>
        <w:t xml:space="preserve">Supplementary </w:t>
      </w:r>
      <w:r w:rsidRPr="00F03254">
        <w:rPr>
          <w:rFonts w:ascii="Times New Roman" w:hAnsi="Times New Roman" w:cs="Times New Roman"/>
          <w:b/>
          <w:bCs/>
          <w:sz w:val="24"/>
        </w:rPr>
        <w:t>Fig</w:t>
      </w:r>
      <w:r>
        <w:rPr>
          <w:rFonts w:ascii="Times New Roman" w:hAnsi="Times New Roman" w:cs="Times New Roman" w:hint="eastAsia"/>
          <w:b/>
          <w:bCs/>
          <w:sz w:val="24"/>
        </w:rPr>
        <w:t>. 1</w:t>
      </w:r>
      <w:r w:rsidRPr="00F03254">
        <w:rPr>
          <w:rFonts w:ascii="Times New Roman" w:hAnsi="Times New Roman" w:cs="Times New Roman"/>
          <w:b/>
          <w:bCs/>
          <w:sz w:val="24"/>
        </w:rPr>
        <w:t xml:space="preserve">. Knockdown of LDHA and LDHB reduces histone </w:t>
      </w:r>
      <w:proofErr w:type="spellStart"/>
      <w:r w:rsidRPr="00F03254">
        <w:rPr>
          <w:rFonts w:ascii="Times New Roman" w:hAnsi="Times New Roman" w:cs="Times New Roman"/>
          <w:b/>
          <w:bCs/>
          <w:sz w:val="24"/>
        </w:rPr>
        <w:t>lactylation</w:t>
      </w:r>
      <w:proofErr w:type="spellEnd"/>
      <w:r w:rsidRPr="00F03254">
        <w:rPr>
          <w:rFonts w:ascii="Times New Roman" w:hAnsi="Times New Roman" w:cs="Times New Roman"/>
          <w:b/>
          <w:bCs/>
          <w:sz w:val="24"/>
        </w:rPr>
        <w:t xml:space="preserve"> and alleviates renal injury in diabetic nephropathy.</w:t>
      </w:r>
      <w:r w:rsidRPr="00F03254">
        <w:rPr>
          <w:rFonts w:ascii="Times New Roman" w:hAnsi="Times New Roman" w:cs="Times New Roman"/>
          <w:sz w:val="24"/>
        </w:rPr>
        <w:t xml:space="preserve"> (A) ELISA analysis of </w:t>
      </w:r>
      <w:proofErr w:type="spellStart"/>
      <w:r w:rsidRPr="00F03254">
        <w:rPr>
          <w:rFonts w:ascii="Times New Roman" w:hAnsi="Times New Roman" w:cs="Times New Roman"/>
          <w:sz w:val="24"/>
        </w:rPr>
        <w:t>lactylation</w:t>
      </w:r>
      <w:proofErr w:type="spellEnd"/>
      <w:r w:rsidRPr="00F03254">
        <w:rPr>
          <w:rFonts w:ascii="Times New Roman" w:hAnsi="Times New Roman" w:cs="Times New Roman"/>
          <w:sz w:val="24"/>
        </w:rPr>
        <w:t xml:space="preserve"> levels in renal tissues from different groups: Sham, DN, DN+AAV-</w:t>
      </w:r>
      <w:proofErr w:type="spellStart"/>
      <w:r w:rsidRPr="00F03254">
        <w:rPr>
          <w:rFonts w:ascii="Times New Roman" w:hAnsi="Times New Roman" w:cs="Times New Roman"/>
          <w:sz w:val="24"/>
        </w:rPr>
        <w:t>shLDHA</w:t>
      </w:r>
      <w:proofErr w:type="spellEnd"/>
      <w:r w:rsidRPr="00F03254">
        <w:rPr>
          <w:rFonts w:ascii="Times New Roman" w:hAnsi="Times New Roman" w:cs="Times New Roman"/>
          <w:sz w:val="24"/>
        </w:rPr>
        <w:t>, and DN+AAV-</w:t>
      </w:r>
      <w:proofErr w:type="spellStart"/>
      <w:r w:rsidRPr="00F03254">
        <w:rPr>
          <w:rFonts w:ascii="Times New Roman" w:hAnsi="Times New Roman" w:cs="Times New Roman"/>
          <w:sz w:val="24"/>
        </w:rPr>
        <w:t>shLDHB</w:t>
      </w:r>
      <w:proofErr w:type="spellEnd"/>
      <w:r w:rsidRPr="00F03254">
        <w:rPr>
          <w:rFonts w:ascii="Times New Roman" w:hAnsi="Times New Roman" w:cs="Times New Roman"/>
          <w:sz w:val="24"/>
        </w:rPr>
        <w:t>. (B) Western blot analysis showing the expression of Pan-</w:t>
      </w:r>
      <w:proofErr w:type="spellStart"/>
      <w:r w:rsidRPr="00F03254">
        <w:rPr>
          <w:rFonts w:ascii="Times New Roman" w:hAnsi="Times New Roman" w:cs="Times New Roman"/>
          <w:sz w:val="24"/>
        </w:rPr>
        <w:t>Kla</w:t>
      </w:r>
      <w:proofErr w:type="spellEnd"/>
      <w:r w:rsidRPr="00F03254">
        <w:rPr>
          <w:rFonts w:ascii="Times New Roman" w:hAnsi="Times New Roman" w:cs="Times New Roman"/>
          <w:sz w:val="24"/>
        </w:rPr>
        <w:t>, H3K18la, and Histone H3 in renal tissues from different groups. The quantification of Pan-</w:t>
      </w:r>
      <w:proofErr w:type="spellStart"/>
      <w:r w:rsidRPr="00F03254">
        <w:rPr>
          <w:rFonts w:ascii="Times New Roman" w:hAnsi="Times New Roman" w:cs="Times New Roman"/>
          <w:sz w:val="24"/>
        </w:rPr>
        <w:t>Kla</w:t>
      </w:r>
      <w:proofErr w:type="spellEnd"/>
      <w:r w:rsidRPr="00F03254">
        <w:rPr>
          <w:rFonts w:ascii="Times New Roman" w:hAnsi="Times New Roman" w:cs="Times New Roman"/>
          <w:sz w:val="24"/>
        </w:rPr>
        <w:t xml:space="preserve"> and H3K18la relative to Histone H3 is shown. (C) Representative H&amp;E staining images of renal tissues from the indicated groups. Scale </w:t>
      </w:r>
      <w:r w:rsidRPr="00F03254">
        <w:rPr>
          <w:rFonts w:ascii="Times New Roman" w:hAnsi="Times New Roman" w:cs="Times New Roman"/>
          <w:sz w:val="24"/>
        </w:rPr>
        <w:lastRenderedPageBreak/>
        <w:t xml:space="preserve">bar, 50 µm. (D) Serum creatinine (Cre), blood urea nitrogen (BUN), and 24-hour urinary protein levels were measured in different groups. (E) ELISA analysis of </w:t>
      </w:r>
      <w:proofErr w:type="spellStart"/>
      <w:r w:rsidRPr="00F03254">
        <w:rPr>
          <w:rFonts w:ascii="Times New Roman" w:hAnsi="Times New Roman" w:cs="Times New Roman"/>
          <w:sz w:val="24"/>
        </w:rPr>
        <w:t>lactylation</w:t>
      </w:r>
      <w:proofErr w:type="spellEnd"/>
      <w:r w:rsidRPr="00F03254">
        <w:rPr>
          <w:rFonts w:ascii="Times New Roman" w:hAnsi="Times New Roman" w:cs="Times New Roman"/>
          <w:sz w:val="24"/>
        </w:rPr>
        <w:t xml:space="preserve"> levels in HK2 cells under normal and high glucose (HG) conditions, with or without LDHA or LDHB knockdown. (F) Western blot analysis of Pan-</w:t>
      </w:r>
      <w:proofErr w:type="spellStart"/>
      <w:r w:rsidRPr="00F03254">
        <w:rPr>
          <w:rFonts w:ascii="Times New Roman" w:hAnsi="Times New Roman" w:cs="Times New Roman"/>
          <w:sz w:val="24"/>
        </w:rPr>
        <w:t>Kla</w:t>
      </w:r>
      <w:proofErr w:type="spellEnd"/>
      <w:r w:rsidRPr="00F03254">
        <w:rPr>
          <w:rFonts w:ascii="Times New Roman" w:hAnsi="Times New Roman" w:cs="Times New Roman"/>
          <w:sz w:val="24"/>
        </w:rPr>
        <w:t>, H3K18la, and Histone H3 in HK2 cells under different conditions. Quantification of Pan-</w:t>
      </w:r>
      <w:proofErr w:type="spellStart"/>
      <w:r w:rsidRPr="00F03254">
        <w:rPr>
          <w:rFonts w:ascii="Times New Roman" w:hAnsi="Times New Roman" w:cs="Times New Roman"/>
          <w:sz w:val="24"/>
        </w:rPr>
        <w:t>Kla</w:t>
      </w:r>
      <w:proofErr w:type="spellEnd"/>
      <w:r w:rsidRPr="00F03254">
        <w:rPr>
          <w:rFonts w:ascii="Times New Roman" w:hAnsi="Times New Roman" w:cs="Times New Roman"/>
          <w:sz w:val="24"/>
        </w:rPr>
        <w:t xml:space="preserve"> and H3K18la relative to Histone H3 is shown. (G) CCK-8 assay assessing HK2 cell viability in different groups. (H) Measurement of lactate secretion in HK2 cells under different treatment conditions. Data are presented as mean ± SD. ***</w:t>
      </w:r>
      <w:r w:rsidRPr="00F03254">
        <w:rPr>
          <w:rFonts w:ascii="Times New Roman" w:hAnsi="Times New Roman" w:cs="Times New Roman"/>
          <w:i/>
          <w:iCs/>
          <w:sz w:val="24"/>
        </w:rPr>
        <w:t>p</w:t>
      </w:r>
      <w:r w:rsidRPr="00F03254">
        <w:rPr>
          <w:rFonts w:ascii="Times New Roman" w:hAnsi="Times New Roman" w:cs="Times New Roman"/>
          <w:sz w:val="24"/>
        </w:rPr>
        <w:t xml:space="preserve">&lt;0.001 vs. Sham or Control; &amp; </w:t>
      </w:r>
      <w:r w:rsidRPr="00F03254">
        <w:rPr>
          <w:rFonts w:ascii="Times New Roman" w:hAnsi="Times New Roman" w:cs="Times New Roman"/>
          <w:i/>
          <w:iCs/>
          <w:sz w:val="24"/>
        </w:rPr>
        <w:t>p</w:t>
      </w:r>
      <w:r w:rsidRPr="00F03254">
        <w:rPr>
          <w:rFonts w:ascii="Times New Roman" w:hAnsi="Times New Roman" w:cs="Times New Roman"/>
          <w:sz w:val="24"/>
        </w:rPr>
        <w:t xml:space="preserve">&lt;0.05, &amp;&amp; </w:t>
      </w:r>
      <w:r w:rsidRPr="00F03254">
        <w:rPr>
          <w:rFonts w:ascii="Times New Roman" w:hAnsi="Times New Roman" w:cs="Times New Roman"/>
          <w:i/>
          <w:iCs/>
          <w:sz w:val="24"/>
        </w:rPr>
        <w:t>p</w:t>
      </w:r>
      <w:r w:rsidRPr="00F03254">
        <w:rPr>
          <w:rFonts w:ascii="Times New Roman" w:hAnsi="Times New Roman" w:cs="Times New Roman"/>
          <w:sz w:val="24"/>
        </w:rPr>
        <w:t xml:space="preserve">&lt;0.01, &amp;&amp;&amp; </w:t>
      </w:r>
      <w:r w:rsidRPr="00F03254">
        <w:rPr>
          <w:rFonts w:ascii="Times New Roman" w:hAnsi="Times New Roman" w:cs="Times New Roman"/>
          <w:i/>
          <w:iCs/>
          <w:sz w:val="24"/>
        </w:rPr>
        <w:t>p</w:t>
      </w:r>
      <w:r w:rsidRPr="00F03254">
        <w:rPr>
          <w:rFonts w:ascii="Times New Roman" w:hAnsi="Times New Roman" w:cs="Times New Roman"/>
          <w:sz w:val="24"/>
        </w:rPr>
        <w:t>&lt;0.001 vs. DN or HG group.</w:t>
      </w:r>
    </w:p>
    <w:p w14:paraId="75849D91" w14:textId="3298517E" w:rsidR="00C20174" w:rsidRPr="00F03254" w:rsidRDefault="00A119A0" w:rsidP="00C20174"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646E1976" wp14:editId="7B7780E2">
            <wp:extent cx="5276850" cy="273685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9DC406" w14:textId="09680918" w:rsidR="00C20174" w:rsidRPr="00F4053C" w:rsidRDefault="00C20174" w:rsidP="00C20174"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b/>
          <w:bCs/>
          <w:sz w:val="24"/>
        </w:rPr>
        <w:t xml:space="preserve">Supplementary </w:t>
      </w:r>
      <w:r w:rsidRPr="00F03254">
        <w:rPr>
          <w:rFonts w:ascii="Times New Roman" w:hAnsi="Times New Roman" w:cs="Times New Roman"/>
          <w:b/>
          <w:bCs/>
          <w:sz w:val="24"/>
        </w:rPr>
        <w:t>Fig</w:t>
      </w:r>
      <w:r>
        <w:rPr>
          <w:rFonts w:ascii="Times New Roman" w:hAnsi="Times New Roman" w:cs="Times New Roman" w:hint="eastAsia"/>
          <w:b/>
          <w:bCs/>
          <w:sz w:val="24"/>
        </w:rPr>
        <w:t>. 2</w:t>
      </w:r>
      <w:r w:rsidRPr="00F03254">
        <w:rPr>
          <w:rFonts w:ascii="Times New Roman" w:hAnsi="Times New Roman" w:cs="Times New Roman"/>
          <w:b/>
          <w:bCs/>
          <w:sz w:val="24"/>
        </w:rPr>
        <w:t xml:space="preserve">. Correlation analysis between histone </w:t>
      </w:r>
      <w:proofErr w:type="spellStart"/>
      <w:r w:rsidRPr="00F03254">
        <w:rPr>
          <w:rFonts w:ascii="Times New Roman" w:hAnsi="Times New Roman" w:cs="Times New Roman"/>
          <w:b/>
          <w:bCs/>
          <w:sz w:val="24"/>
        </w:rPr>
        <w:t>lactylation</w:t>
      </w:r>
      <w:proofErr w:type="spellEnd"/>
      <w:r w:rsidRPr="00F03254">
        <w:rPr>
          <w:rFonts w:ascii="Times New Roman" w:hAnsi="Times New Roman" w:cs="Times New Roman"/>
          <w:b/>
          <w:bCs/>
          <w:sz w:val="24"/>
        </w:rPr>
        <w:t xml:space="preserve"> and YTHDF2 expression in diabetic nephropathy. </w:t>
      </w:r>
      <w:r w:rsidRPr="00F03254">
        <w:rPr>
          <w:rFonts w:ascii="Times New Roman" w:hAnsi="Times New Roman" w:cs="Times New Roman"/>
          <w:sz w:val="24"/>
        </w:rPr>
        <w:t>(A) Pearson correlation analysis between Pan-</w:t>
      </w:r>
      <w:proofErr w:type="spellStart"/>
      <w:r w:rsidRPr="00F03254">
        <w:rPr>
          <w:rFonts w:ascii="Times New Roman" w:hAnsi="Times New Roman" w:cs="Times New Roman"/>
          <w:sz w:val="24"/>
        </w:rPr>
        <w:t>Kla</w:t>
      </w:r>
      <w:proofErr w:type="spellEnd"/>
      <w:r w:rsidRPr="00F03254">
        <w:rPr>
          <w:rFonts w:ascii="Times New Roman" w:hAnsi="Times New Roman" w:cs="Times New Roman"/>
          <w:sz w:val="24"/>
        </w:rPr>
        <w:t xml:space="preserve"> protein levels and YTHDF2 protein levels in DN renal tissues. (B) Pearson correlation analysis between H3K18la protein levels and YTHDF2 protein levels in DN renal tissues.</w:t>
      </w:r>
    </w:p>
    <w:p w14:paraId="60213895" w14:textId="77777777" w:rsidR="00C20174" w:rsidRPr="00C20174" w:rsidRDefault="00C20174" w:rsidP="00C20174">
      <w:pPr>
        <w:spacing w:line="480" w:lineRule="auto"/>
        <w:rPr>
          <w:rFonts w:ascii="Times New Roman" w:hAnsi="Times New Roman" w:cs="Times New Roman"/>
          <w:sz w:val="24"/>
        </w:rPr>
      </w:pPr>
    </w:p>
    <w:p w14:paraId="6D73AF15" w14:textId="77777777" w:rsidR="00F4053C" w:rsidRPr="00C20174" w:rsidRDefault="00F4053C" w:rsidP="00F4053C">
      <w:pPr>
        <w:spacing w:line="480" w:lineRule="auto"/>
        <w:rPr>
          <w:rFonts w:ascii="Times New Roman" w:hAnsi="Times New Roman" w:cs="Times New Roman"/>
          <w:sz w:val="24"/>
        </w:rPr>
      </w:pPr>
    </w:p>
    <w:p w14:paraId="0A109B8A" w14:textId="7CC0109F" w:rsidR="00F4053C" w:rsidRPr="00F03254" w:rsidRDefault="00A119A0" w:rsidP="00F4053C">
      <w:p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w:drawing>
          <wp:inline distT="0" distB="0" distL="0" distR="0" wp14:anchorId="2461DA37" wp14:editId="36D74D5F">
            <wp:extent cx="5264150" cy="252730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0" cy="252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07083">
        <w:rPr>
          <w:rFonts w:ascii="Times New Roman" w:hAnsi="Times New Roman" w:cs="Times New Roman" w:hint="eastAsia"/>
          <w:b/>
          <w:bCs/>
          <w:sz w:val="24"/>
        </w:rPr>
        <w:t xml:space="preserve">Supplementary </w:t>
      </w:r>
      <w:r w:rsidR="00F4053C" w:rsidRPr="00F03254">
        <w:rPr>
          <w:rFonts w:ascii="Times New Roman" w:hAnsi="Times New Roman" w:cs="Times New Roman"/>
          <w:b/>
          <w:bCs/>
          <w:sz w:val="24"/>
        </w:rPr>
        <w:t>Fig</w:t>
      </w:r>
      <w:r w:rsidR="00407083">
        <w:rPr>
          <w:rFonts w:ascii="Times New Roman" w:hAnsi="Times New Roman" w:cs="Times New Roman" w:hint="eastAsia"/>
          <w:b/>
          <w:bCs/>
          <w:sz w:val="24"/>
        </w:rPr>
        <w:t xml:space="preserve">. </w:t>
      </w:r>
      <w:r w:rsidR="00C20174">
        <w:rPr>
          <w:rFonts w:ascii="Times New Roman" w:hAnsi="Times New Roman" w:cs="Times New Roman" w:hint="eastAsia"/>
          <w:b/>
          <w:bCs/>
          <w:sz w:val="24"/>
        </w:rPr>
        <w:t>3</w:t>
      </w:r>
      <w:r w:rsidR="00F4053C" w:rsidRPr="00F03254">
        <w:rPr>
          <w:rFonts w:ascii="Times New Roman" w:hAnsi="Times New Roman" w:cs="Times New Roman"/>
          <w:b/>
          <w:bCs/>
          <w:sz w:val="24"/>
        </w:rPr>
        <w:t xml:space="preserve">. Silencing efficiency of YTHDF2 AAV shRNA </w:t>
      </w:r>
      <w:r w:rsidR="00F4053C" w:rsidRPr="00F03254">
        <w:rPr>
          <w:rFonts w:ascii="Times New Roman" w:hAnsi="Times New Roman" w:cs="Times New Roman"/>
          <w:b/>
          <w:bCs/>
          <w:i/>
          <w:iCs/>
          <w:sz w:val="24"/>
        </w:rPr>
        <w:t>in vitro</w:t>
      </w:r>
      <w:r w:rsidR="00F4053C" w:rsidRPr="00F03254">
        <w:rPr>
          <w:rFonts w:ascii="Times New Roman" w:hAnsi="Times New Roman" w:cs="Times New Roman"/>
          <w:b/>
          <w:bCs/>
          <w:sz w:val="24"/>
        </w:rPr>
        <w:t xml:space="preserve"> was confirmed by Immunostaining.</w:t>
      </w:r>
      <w:r w:rsidR="00F4053C" w:rsidRPr="00F03254">
        <w:rPr>
          <w:rFonts w:ascii="Times New Roman" w:hAnsi="Times New Roman" w:cs="Times New Roman"/>
          <w:sz w:val="24"/>
        </w:rPr>
        <w:t xml:space="preserve"> Immunostaining showed the expression of YTHDF2 in HK2 cells from </w:t>
      </w:r>
      <w:proofErr w:type="spellStart"/>
      <w:r w:rsidR="00F4053C" w:rsidRPr="00F03254">
        <w:rPr>
          <w:rFonts w:ascii="Times New Roman" w:hAnsi="Times New Roman" w:cs="Times New Roman"/>
          <w:sz w:val="24"/>
        </w:rPr>
        <w:t>shNC</w:t>
      </w:r>
      <w:proofErr w:type="spellEnd"/>
      <w:r w:rsidR="00F4053C" w:rsidRPr="00F03254">
        <w:rPr>
          <w:rFonts w:ascii="Times New Roman" w:hAnsi="Times New Roman" w:cs="Times New Roman"/>
          <w:sz w:val="24"/>
        </w:rPr>
        <w:t xml:space="preserve"> and shYTHDF2 groups. The staining intensity of YTHDF2 was shown. Scale bar, 50 </w:t>
      </w:r>
      <w:proofErr w:type="spellStart"/>
      <w:r w:rsidR="00F4053C" w:rsidRPr="00F03254">
        <w:rPr>
          <w:rFonts w:ascii="Times New Roman" w:hAnsi="Times New Roman" w:cs="Times New Roman"/>
          <w:sz w:val="24"/>
        </w:rPr>
        <w:t>μm</w:t>
      </w:r>
      <w:proofErr w:type="spellEnd"/>
      <w:r w:rsidR="00F4053C" w:rsidRPr="00F03254">
        <w:rPr>
          <w:rFonts w:ascii="Times New Roman" w:hAnsi="Times New Roman" w:cs="Times New Roman"/>
          <w:sz w:val="24"/>
        </w:rPr>
        <w:t>.</w:t>
      </w:r>
    </w:p>
    <w:p w14:paraId="3A2BA79E" w14:textId="4A79C004" w:rsidR="00F4053C" w:rsidRDefault="00F4053C" w:rsidP="00F4053C">
      <w:pPr>
        <w:spacing w:line="480" w:lineRule="auto"/>
        <w:rPr>
          <w:rFonts w:ascii="Times New Roman" w:hAnsi="Times New Roman" w:cs="Times New Roman"/>
          <w:sz w:val="24"/>
        </w:rPr>
      </w:pPr>
    </w:p>
    <w:p w14:paraId="62E7C07A" w14:textId="0D13F8D7" w:rsidR="00F4053C" w:rsidRPr="00C20174" w:rsidRDefault="00F4053C" w:rsidP="00F4053C">
      <w:pPr>
        <w:spacing w:line="480" w:lineRule="auto"/>
        <w:rPr>
          <w:rFonts w:ascii="Times New Roman" w:hAnsi="Times New Roman" w:cs="Times New Roman"/>
          <w:sz w:val="24"/>
        </w:rPr>
      </w:pPr>
    </w:p>
    <w:sectPr w:rsidR="00F4053C" w:rsidRPr="00C20174" w:rsidSect="00F405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EE7207" w14:textId="77777777" w:rsidR="00F84F1C" w:rsidRDefault="00F84F1C" w:rsidP="00407083">
      <w:r>
        <w:separator/>
      </w:r>
    </w:p>
  </w:endnote>
  <w:endnote w:type="continuationSeparator" w:id="0">
    <w:p w14:paraId="35A85410" w14:textId="77777777" w:rsidR="00F84F1C" w:rsidRDefault="00F84F1C" w:rsidP="00407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FCBC2" w14:textId="77777777" w:rsidR="00F84F1C" w:rsidRDefault="00F84F1C" w:rsidP="00407083">
      <w:r>
        <w:separator/>
      </w:r>
    </w:p>
  </w:footnote>
  <w:footnote w:type="continuationSeparator" w:id="0">
    <w:p w14:paraId="7F1E44C7" w14:textId="77777777" w:rsidR="00F84F1C" w:rsidRDefault="00F84F1C" w:rsidP="004070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05"/>
  <w:drawingGridVerticalSpacing w:val="156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F44"/>
    <w:rsid w:val="00102BE4"/>
    <w:rsid w:val="00330F44"/>
    <w:rsid w:val="003E6169"/>
    <w:rsid w:val="00407083"/>
    <w:rsid w:val="00A119A0"/>
    <w:rsid w:val="00C20174"/>
    <w:rsid w:val="00D061C3"/>
    <w:rsid w:val="00ED1BF6"/>
    <w:rsid w:val="00F00F26"/>
    <w:rsid w:val="00F4053C"/>
    <w:rsid w:val="00F8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5E6AFF"/>
  <w15:chartTrackingRefBased/>
  <w15:docId w15:val="{FC111FB6-9B51-422B-BFC0-3D953114C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53C"/>
    <w:pPr>
      <w:widowControl w:val="0"/>
      <w:spacing w:after="0" w:line="240" w:lineRule="auto"/>
      <w:jc w:val="both"/>
    </w:pPr>
    <w:rPr>
      <w:kern w:val="2"/>
      <w:sz w:val="21"/>
      <w:szCs w:val="24"/>
      <w:lang w:val="en-US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F4053C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4053C"/>
    <w:rPr>
      <w:b/>
      <w:kern w:val="2"/>
      <w:sz w:val="32"/>
      <w:szCs w:val="24"/>
      <w:lang w:val="en-US"/>
    </w:rPr>
  </w:style>
  <w:style w:type="character" w:styleId="LineNumber">
    <w:name w:val="line number"/>
    <w:basedOn w:val="DefaultParagraphFont"/>
    <w:uiPriority w:val="99"/>
    <w:semiHidden/>
    <w:unhideWhenUsed/>
    <w:rsid w:val="00F4053C"/>
  </w:style>
  <w:style w:type="paragraph" w:styleId="Header">
    <w:name w:val="header"/>
    <w:basedOn w:val="Normal"/>
    <w:link w:val="HeaderChar"/>
    <w:uiPriority w:val="99"/>
    <w:unhideWhenUsed/>
    <w:rsid w:val="0040708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07083"/>
    <w:rPr>
      <w:kern w:val="2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70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07083"/>
    <w:rPr>
      <w:kern w:val="2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</dc:creator>
  <cp:keywords/>
  <dc:description/>
  <cp:lastModifiedBy>Vicky</cp:lastModifiedBy>
  <cp:revision>5</cp:revision>
  <dcterms:created xsi:type="dcterms:W3CDTF">2025-06-25T07:31:00Z</dcterms:created>
  <dcterms:modified xsi:type="dcterms:W3CDTF">2025-10-15T08:27:00Z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7837ff77-1976-41c7-a7a8-0b659bdab4e2</vt:lpwstr>
  </property>
</Properties>
</file>